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A43" w:rsidRPr="002C10B4" w:rsidRDefault="00DB6A43" w:rsidP="002C10B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</w:p>
    <w:bookmarkEnd w:id="0"/>
    <w:p w:rsidR="00D31A4F" w:rsidRDefault="0069417C" w:rsidP="002C10B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Perspectiva vincular en la clínica forense.</w:t>
      </w:r>
    </w:p>
    <w:p w:rsidR="0069417C" w:rsidRDefault="0069417C" w:rsidP="002C10B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Experiencia del trabajo pericial con familias en litigio. </w:t>
      </w:r>
    </w:p>
    <w:p w:rsidR="00E37580" w:rsidRPr="00E37580" w:rsidRDefault="00E37580" w:rsidP="00E37580">
      <w:pPr>
        <w:spacing w:line="360" w:lineRule="auto"/>
        <w:jc w:val="both"/>
        <w:rPr>
          <w:rFonts w:ascii="Arial" w:hAnsi="Arial" w:cs="Arial"/>
          <w:sz w:val="24"/>
          <w:szCs w:val="24"/>
          <w:lang w:val="es-UY"/>
        </w:rPr>
      </w:pPr>
      <w:proofErr w:type="spellStart"/>
      <w:proofErr w:type="gramStart"/>
      <w:r w:rsidRPr="00E37580">
        <w:rPr>
          <w:rFonts w:ascii="Arial" w:hAnsi="Arial" w:cs="Arial"/>
          <w:sz w:val="24"/>
          <w:szCs w:val="24"/>
          <w:lang w:val="es-UY"/>
        </w:rPr>
        <w:t>Lic..</w:t>
      </w:r>
      <w:proofErr w:type="gramEnd"/>
      <w:r w:rsidRPr="00E37580">
        <w:rPr>
          <w:rFonts w:ascii="Arial" w:hAnsi="Arial" w:cs="Arial"/>
          <w:sz w:val="24"/>
          <w:szCs w:val="24"/>
          <w:lang w:val="es-UY"/>
        </w:rPr>
        <w:t>Mariana</w:t>
      </w:r>
      <w:proofErr w:type="spellEnd"/>
      <w:r w:rsidRPr="00E37580">
        <w:rPr>
          <w:rFonts w:ascii="Arial" w:hAnsi="Arial" w:cs="Arial"/>
          <w:sz w:val="24"/>
          <w:szCs w:val="24"/>
          <w:lang w:val="es-UY"/>
        </w:rPr>
        <w:t xml:space="preserve"> </w:t>
      </w:r>
      <w:proofErr w:type="spellStart"/>
      <w:r w:rsidRPr="00E37580">
        <w:rPr>
          <w:rFonts w:ascii="Arial" w:hAnsi="Arial" w:cs="Arial"/>
          <w:sz w:val="24"/>
          <w:szCs w:val="24"/>
          <w:lang w:val="es-UY"/>
        </w:rPr>
        <w:t>Vogth</w:t>
      </w:r>
      <w:proofErr w:type="spellEnd"/>
      <w:r w:rsidRPr="00E37580">
        <w:rPr>
          <w:rFonts w:ascii="Arial" w:hAnsi="Arial" w:cs="Arial"/>
          <w:sz w:val="24"/>
          <w:szCs w:val="24"/>
          <w:lang w:val="es-UY"/>
        </w:rPr>
        <w:t>. Perito Psicóloga, Juzgado de Familia n°2. La Plata. Bs As. Argentina.</w:t>
      </w:r>
    </w:p>
    <w:p w:rsidR="00E37580" w:rsidRPr="00E37580" w:rsidRDefault="00E37580" w:rsidP="00E37580">
      <w:pPr>
        <w:spacing w:line="360" w:lineRule="auto"/>
        <w:jc w:val="both"/>
        <w:rPr>
          <w:rFonts w:ascii="Arial" w:hAnsi="Arial" w:cs="Arial"/>
          <w:sz w:val="24"/>
          <w:szCs w:val="24"/>
          <w:lang w:val="es-UY"/>
        </w:rPr>
      </w:pPr>
      <w:r w:rsidRPr="00E37580">
        <w:rPr>
          <w:rFonts w:ascii="Arial" w:hAnsi="Arial" w:cs="Arial"/>
          <w:sz w:val="24"/>
          <w:szCs w:val="24"/>
          <w:lang w:val="es-UY"/>
        </w:rPr>
        <w:t>Lic. Diana Rocco.  Perito Psicóloga, Juzgado de Familia n°2. La Plata. Bs As. Argentina.</w:t>
      </w:r>
    </w:p>
    <w:p w:rsidR="00E37580" w:rsidRPr="00E37580" w:rsidRDefault="00E37580" w:rsidP="00E37580">
      <w:pPr>
        <w:spacing w:line="360" w:lineRule="auto"/>
        <w:jc w:val="both"/>
        <w:rPr>
          <w:rFonts w:ascii="Arial" w:hAnsi="Arial" w:cs="Arial"/>
          <w:sz w:val="24"/>
          <w:szCs w:val="24"/>
          <w:lang w:val="es-UY"/>
        </w:rPr>
      </w:pPr>
      <w:r w:rsidRPr="00E37580">
        <w:rPr>
          <w:rFonts w:ascii="Arial" w:hAnsi="Arial" w:cs="Arial"/>
          <w:sz w:val="24"/>
          <w:szCs w:val="24"/>
          <w:lang w:val="es-UY"/>
        </w:rPr>
        <w:t xml:space="preserve">Lic. Mariana </w:t>
      </w:r>
      <w:proofErr w:type="spellStart"/>
      <w:r w:rsidRPr="00E37580">
        <w:rPr>
          <w:rFonts w:ascii="Arial" w:hAnsi="Arial" w:cs="Arial"/>
          <w:sz w:val="24"/>
          <w:szCs w:val="24"/>
          <w:lang w:val="es-UY"/>
        </w:rPr>
        <w:t>Brusatori</w:t>
      </w:r>
      <w:proofErr w:type="spellEnd"/>
      <w:r w:rsidRPr="00E37580">
        <w:rPr>
          <w:rFonts w:ascii="Arial" w:hAnsi="Arial" w:cs="Arial"/>
          <w:sz w:val="24"/>
          <w:szCs w:val="24"/>
          <w:lang w:val="es-UY"/>
        </w:rPr>
        <w:t xml:space="preserve"> </w:t>
      </w:r>
      <w:proofErr w:type="spellStart"/>
      <w:r w:rsidRPr="00E37580">
        <w:rPr>
          <w:rFonts w:ascii="Arial" w:hAnsi="Arial" w:cs="Arial"/>
          <w:sz w:val="24"/>
          <w:szCs w:val="24"/>
          <w:lang w:val="es-UY"/>
        </w:rPr>
        <w:t>Derrico</w:t>
      </w:r>
      <w:proofErr w:type="spellEnd"/>
      <w:r w:rsidRPr="00E37580">
        <w:rPr>
          <w:rFonts w:ascii="Arial" w:hAnsi="Arial" w:cs="Arial"/>
          <w:sz w:val="24"/>
          <w:szCs w:val="24"/>
          <w:lang w:val="es-UY"/>
        </w:rPr>
        <w:t>.  Perito Psicóloga, Juzgado de Familia n°1. La Plata. Bs As. Argentina.</w:t>
      </w:r>
    </w:p>
    <w:p w:rsidR="0069417C" w:rsidRDefault="00D31A4F" w:rsidP="00676751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C10B4">
        <w:rPr>
          <w:rFonts w:ascii="Arial" w:hAnsi="Arial" w:cs="Arial"/>
          <w:sz w:val="24"/>
          <w:szCs w:val="24"/>
        </w:rPr>
        <w:t xml:space="preserve">El trabajo intentará  mostrar </w:t>
      </w:r>
      <w:r w:rsidR="0069417C">
        <w:rPr>
          <w:rFonts w:ascii="Arial" w:hAnsi="Arial" w:cs="Arial"/>
          <w:sz w:val="24"/>
          <w:szCs w:val="24"/>
        </w:rPr>
        <w:t xml:space="preserve">nuestra experiencia como peritos psicólogas dentro del fuero de familia, en donde intentamos introducir un cambio en la </w:t>
      </w:r>
      <w:proofErr w:type="gramStart"/>
      <w:r w:rsidR="0069417C">
        <w:rPr>
          <w:rFonts w:ascii="Arial" w:hAnsi="Arial" w:cs="Arial"/>
          <w:sz w:val="24"/>
          <w:szCs w:val="24"/>
        </w:rPr>
        <w:t>metodología</w:t>
      </w:r>
      <w:proofErr w:type="gramEnd"/>
      <w:r w:rsidR="0069417C">
        <w:rPr>
          <w:rFonts w:ascii="Arial" w:hAnsi="Arial" w:cs="Arial"/>
          <w:sz w:val="24"/>
          <w:szCs w:val="24"/>
        </w:rPr>
        <w:t xml:space="preserve"> de abordaje pericial clásico</w:t>
      </w:r>
      <w:r w:rsidR="00F74E0D">
        <w:rPr>
          <w:rFonts w:ascii="Arial" w:hAnsi="Arial" w:cs="Arial"/>
          <w:sz w:val="24"/>
          <w:szCs w:val="24"/>
        </w:rPr>
        <w:t xml:space="preserve"> atento la especificidad del fuero</w:t>
      </w:r>
      <w:r w:rsidR="0069417C">
        <w:rPr>
          <w:rFonts w:ascii="Arial" w:hAnsi="Arial" w:cs="Arial"/>
          <w:sz w:val="24"/>
          <w:szCs w:val="24"/>
        </w:rPr>
        <w:t xml:space="preserve">. </w:t>
      </w:r>
    </w:p>
    <w:p w:rsidR="00D31A4F" w:rsidRPr="002C10B4" w:rsidRDefault="0069417C" w:rsidP="0069417C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31A4F" w:rsidRPr="002C10B4">
        <w:rPr>
          <w:rFonts w:ascii="Arial" w:hAnsi="Arial" w:cs="Arial"/>
          <w:sz w:val="24"/>
          <w:szCs w:val="24"/>
        </w:rPr>
        <w:t xml:space="preserve">Cuando dentro de una familia se produce un conflicto que </w:t>
      </w:r>
      <w:r>
        <w:rPr>
          <w:rFonts w:ascii="Arial" w:hAnsi="Arial" w:cs="Arial"/>
          <w:sz w:val="24"/>
          <w:szCs w:val="24"/>
        </w:rPr>
        <w:t xml:space="preserve">por sí sola no consigue resolver, </w:t>
      </w:r>
      <w:r w:rsidR="00F74E0D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en un intento de solución acude a la justicia</w:t>
      </w:r>
      <w:r w:rsidR="00F74E0D">
        <w:rPr>
          <w:rFonts w:ascii="Arial" w:hAnsi="Arial" w:cs="Arial"/>
          <w:sz w:val="24"/>
          <w:szCs w:val="24"/>
        </w:rPr>
        <w:t>, sucede que m</w:t>
      </w:r>
      <w:r w:rsidR="00676751">
        <w:rPr>
          <w:rFonts w:ascii="Arial" w:hAnsi="Arial" w:cs="Arial"/>
          <w:sz w:val="24"/>
          <w:szCs w:val="24"/>
        </w:rPr>
        <w:t>uchas veces</w:t>
      </w:r>
      <w:r w:rsidR="00F74E0D">
        <w:rPr>
          <w:rFonts w:ascii="Arial" w:hAnsi="Arial" w:cs="Arial"/>
          <w:sz w:val="24"/>
          <w:szCs w:val="24"/>
        </w:rPr>
        <w:t>,</w:t>
      </w:r>
      <w:r w:rsidR="00676751">
        <w:rPr>
          <w:rFonts w:ascii="Arial" w:hAnsi="Arial" w:cs="Arial"/>
          <w:sz w:val="24"/>
          <w:szCs w:val="24"/>
        </w:rPr>
        <w:t xml:space="preserve"> la doctrina jurídica no alcanza </w:t>
      </w:r>
      <w:r w:rsidR="00F74E0D">
        <w:rPr>
          <w:rFonts w:ascii="Arial" w:hAnsi="Arial" w:cs="Arial"/>
          <w:sz w:val="24"/>
          <w:szCs w:val="24"/>
        </w:rPr>
        <w:t>para</w:t>
      </w:r>
      <w:r w:rsidR="00676751">
        <w:rPr>
          <w:rFonts w:ascii="Arial" w:hAnsi="Arial" w:cs="Arial"/>
          <w:sz w:val="24"/>
          <w:szCs w:val="24"/>
        </w:rPr>
        <w:t xml:space="preserve"> brindar </w:t>
      </w:r>
      <w:r w:rsidR="00F74E0D">
        <w:rPr>
          <w:rFonts w:ascii="Arial" w:hAnsi="Arial" w:cs="Arial"/>
          <w:sz w:val="24"/>
          <w:szCs w:val="24"/>
        </w:rPr>
        <w:t xml:space="preserve">una </w:t>
      </w:r>
      <w:r w:rsidR="00676751">
        <w:rPr>
          <w:rFonts w:ascii="Arial" w:hAnsi="Arial" w:cs="Arial"/>
          <w:sz w:val="24"/>
          <w:szCs w:val="24"/>
        </w:rPr>
        <w:t>respuesta</w:t>
      </w:r>
      <w:r w:rsidR="00F74E0D">
        <w:rPr>
          <w:rFonts w:ascii="Arial" w:hAnsi="Arial" w:cs="Arial"/>
          <w:sz w:val="24"/>
          <w:szCs w:val="24"/>
        </w:rPr>
        <w:t xml:space="preserve"> que posibilite</w:t>
      </w:r>
      <w:r w:rsidR="00676751">
        <w:rPr>
          <w:rFonts w:ascii="Arial" w:hAnsi="Arial" w:cs="Arial"/>
          <w:sz w:val="24"/>
          <w:szCs w:val="24"/>
        </w:rPr>
        <w:t xml:space="preserve"> superar el litigio familiar. Es </w:t>
      </w:r>
      <w:r w:rsidR="00F74E0D">
        <w:rPr>
          <w:rFonts w:ascii="Arial" w:hAnsi="Arial" w:cs="Arial"/>
          <w:sz w:val="24"/>
          <w:szCs w:val="24"/>
        </w:rPr>
        <w:t>allí, donde</w:t>
      </w:r>
      <w:r w:rsidR="00676751">
        <w:rPr>
          <w:rFonts w:ascii="Arial" w:hAnsi="Arial" w:cs="Arial"/>
          <w:sz w:val="24"/>
          <w:szCs w:val="24"/>
        </w:rPr>
        <w:t xml:space="preserve"> el perito psicólogo es convocado a intervenir</w:t>
      </w:r>
      <w:r w:rsidR="00F74E0D">
        <w:rPr>
          <w:rFonts w:ascii="Arial" w:hAnsi="Arial" w:cs="Arial"/>
          <w:sz w:val="24"/>
          <w:szCs w:val="24"/>
        </w:rPr>
        <w:t>,</w:t>
      </w:r>
      <w:r w:rsidR="00676751">
        <w:rPr>
          <w:rFonts w:ascii="Arial" w:hAnsi="Arial" w:cs="Arial"/>
          <w:sz w:val="24"/>
          <w:szCs w:val="24"/>
        </w:rPr>
        <w:t xml:space="preserve"> en el  intento de otorgarle un sentido </w:t>
      </w:r>
      <w:r w:rsidR="00F74E0D">
        <w:rPr>
          <w:rFonts w:ascii="Arial" w:hAnsi="Arial" w:cs="Arial"/>
          <w:sz w:val="24"/>
          <w:szCs w:val="24"/>
        </w:rPr>
        <w:t xml:space="preserve">al conflicto, </w:t>
      </w:r>
      <w:r w:rsidR="00676751">
        <w:rPr>
          <w:rFonts w:ascii="Arial" w:hAnsi="Arial" w:cs="Arial"/>
          <w:sz w:val="24"/>
          <w:szCs w:val="24"/>
        </w:rPr>
        <w:t>que posibilite un orden familiar diferente</w:t>
      </w:r>
      <w:r w:rsidR="00F74E0D">
        <w:rPr>
          <w:rFonts w:ascii="Arial" w:hAnsi="Arial" w:cs="Arial"/>
          <w:sz w:val="24"/>
          <w:szCs w:val="24"/>
        </w:rPr>
        <w:t xml:space="preserve"> y más sano</w:t>
      </w:r>
      <w:r w:rsidR="00676751">
        <w:rPr>
          <w:rFonts w:ascii="Arial" w:hAnsi="Arial" w:cs="Arial"/>
          <w:sz w:val="24"/>
          <w:szCs w:val="24"/>
        </w:rPr>
        <w:t xml:space="preserve">. </w:t>
      </w:r>
    </w:p>
    <w:p w:rsidR="00D31A4F" w:rsidRPr="002C10B4" w:rsidRDefault="00D31A4F" w:rsidP="00F74E0D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C10B4">
        <w:rPr>
          <w:rFonts w:ascii="Arial" w:hAnsi="Arial" w:cs="Arial"/>
          <w:sz w:val="24"/>
          <w:szCs w:val="24"/>
        </w:rPr>
        <w:t xml:space="preserve">Desde allí, el principio que rige nuestra intervención es una familia en situación y en su totalidad. Por tal razón, se deja por fuera la metodología pericial clásica (análisis individual, </w:t>
      </w:r>
      <w:proofErr w:type="spellStart"/>
      <w:r w:rsidRPr="002C10B4">
        <w:rPr>
          <w:rFonts w:ascii="Arial" w:hAnsi="Arial" w:cs="Arial"/>
          <w:sz w:val="24"/>
          <w:szCs w:val="24"/>
        </w:rPr>
        <w:t>intrasubjet</w:t>
      </w:r>
      <w:r w:rsidR="00676751">
        <w:rPr>
          <w:rFonts w:ascii="Arial" w:hAnsi="Arial" w:cs="Arial"/>
          <w:sz w:val="24"/>
          <w:szCs w:val="24"/>
        </w:rPr>
        <w:t>ivo</w:t>
      </w:r>
      <w:proofErr w:type="spellEnd"/>
      <w:r w:rsidR="007E3533">
        <w:rPr>
          <w:rFonts w:ascii="Arial" w:hAnsi="Arial" w:cs="Arial"/>
          <w:sz w:val="24"/>
          <w:szCs w:val="24"/>
        </w:rPr>
        <w:t>) para incorporar un abordaje</w:t>
      </w:r>
      <w:r w:rsidRPr="002C10B4">
        <w:rPr>
          <w:rFonts w:ascii="Arial" w:hAnsi="Arial" w:cs="Arial"/>
          <w:sz w:val="24"/>
          <w:szCs w:val="24"/>
        </w:rPr>
        <w:t xml:space="preserve"> vincular, </w:t>
      </w:r>
      <w:r w:rsidR="007E3533">
        <w:rPr>
          <w:rFonts w:ascii="Arial" w:hAnsi="Arial" w:cs="Arial"/>
          <w:sz w:val="24"/>
          <w:szCs w:val="24"/>
        </w:rPr>
        <w:t xml:space="preserve">focalizando en </w:t>
      </w:r>
      <w:r w:rsidRPr="002C10B4">
        <w:rPr>
          <w:rFonts w:ascii="Arial" w:hAnsi="Arial" w:cs="Arial"/>
          <w:sz w:val="24"/>
          <w:szCs w:val="24"/>
        </w:rPr>
        <w:t xml:space="preserve">lo intersubjetivo, en tanto causa y efecto del conflicto. </w:t>
      </w:r>
    </w:p>
    <w:p w:rsidR="00D31A4F" w:rsidRPr="002C10B4" w:rsidRDefault="00D31A4F" w:rsidP="007E3533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C10B4">
        <w:rPr>
          <w:rFonts w:ascii="Arial" w:hAnsi="Arial" w:cs="Arial"/>
          <w:sz w:val="24"/>
          <w:szCs w:val="24"/>
        </w:rPr>
        <w:t xml:space="preserve">Desde esta premisa se intentará </w:t>
      </w:r>
      <w:r w:rsidR="007E3533">
        <w:rPr>
          <w:rFonts w:ascii="Arial" w:hAnsi="Arial" w:cs="Arial"/>
          <w:sz w:val="24"/>
          <w:szCs w:val="24"/>
        </w:rPr>
        <w:t xml:space="preserve">trasmitir nuestra experiencia de aplicar la perspectiva vincular en la clínica forense. </w:t>
      </w:r>
    </w:p>
    <w:p w:rsidR="00D31A4F" w:rsidRPr="002C10B4" w:rsidRDefault="00D31A4F" w:rsidP="002C10B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D31A4F" w:rsidRPr="002C10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4F"/>
    <w:rsid w:val="0021618F"/>
    <w:rsid w:val="002C10B4"/>
    <w:rsid w:val="00650325"/>
    <w:rsid w:val="00676751"/>
    <w:rsid w:val="0069417C"/>
    <w:rsid w:val="007E3533"/>
    <w:rsid w:val="00C7162F"/>
    <w:rsid w:val="00D31A4F"/>
    <w:rsid w:val="00DB6A43"/>
    <w:rsid w:val="00E37580"/>
    <w:rsid w:val="00F7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563E-B462-4230-A8CD-CAAD57BE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Rocco</dc:creator>
  <cp:keywords/>
  <dc:description/>
  <cp:lastModifiedBy>Gabriela Montado</cp:lastModifiedBy>
  <cp:revision>2</cp:revision>
  <dcterms:created xsi:type="dcterms:W3CDTF">2017-06-20T22:44:00Z</dcterms:created>
  <dcterms:modified xsi:type="dcterms:W3CDTF">2017-06-20T22:44:00Z</dcterms:modified>
</cp:coreProperties>
</file>